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98D2" w14:textId="6AB3ACD2" w:rsidR="0018191B" w:rsidRDefault="00FB578A" w:rsidP="00005973">
      <w:pPr>
        <w:shd w:val="clear" w:color="auto" w:fill="FFFFFF"/>
        <w:spacing w:after="0"/>
        <w:jc w:val="center"/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bookmarkStart w:id="0" w:name="_GoBack"/>
      <w:r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Tovább folytatódik az aranyláz: m</w:t>
      </w:r>
      <w:r w:rsidR="0018191B" w:rsidRPr="00E20968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egduplázódott az aranytömbök</w:t>
      </w:r>
      <w:r w:rsidR="00824F39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és ékszerek</w:t>
      </w:r>
      <w:r w:rsidR="0018191B" w:rsidRPr="00E20968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forgalma </w:t>
      </w:r>
      <w:r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a BÁV Zálognál</w:t>
      </w:r>
      <w:r w:rsidR="008A7D89">
        <w:rPr>
          <w:rFonts w:ascii="Candara" w:eastAsia="Times New Roman" w:hAnsi="Candara" w:cs="Calibr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</w:t>
      </w:r>
    </w:p>
    <w:p w14:paraId="430E1B44" w14:textId="77777777" w:rsidR="00E20968" w:rsidRPr="00E20968" w:rsidRDefault="00E20968" w:rsidP="00005973">
      <w:pPr>
        <w:shd w:val="clear" w:color="auto" w:fill="FFFFFF"/>
        <w:spacing w:after="0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0F38E54F" w14:textId="5DC429FD" w:rsidR="00E20968" w:rsidRPr="0004204B" w:rsidRDefault="00FB578A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Megduplázódott a befektetési célú aranytömbök forgalma a</w:t>
      </w:r>
      <w:r w:rsidR="00302CEF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z év első felében a</w:t>
      </w:r>
      <w:r w:rsidR="00E20968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BÁV</w:t>
      </w:r>
      <w:r w:rsidR="00EB4647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Zálognál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. J</w:t>
      </w:r>
      <w:r w:rsidR="00E20968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úniusra az értékesítés meghaladta az </w:t>
      </w:r>
      <w:r w:rsidR="00A84AB5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egy</w:t>
      </w:r>
      <w:r w:rsidR="00E20968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milliár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d forintot. Az arany</w:t>
      </w:r>
      <w:r w:rsidR="00A03063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ékszerek népszerűsége </w:t>
      </w:r>
      <w:r w:rsidR="00D73104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is töretlen: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az előző évhez képest </w:t>
      </w:r>
      <w:r w:rsidR="00824F3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kétszer annyi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ékszert </w:t>
      </w:r>
      <w:r w:rsidR="00903535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vásároltak</w:t>
      </w:r>
      <w:r w:rsidR="0001776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 társaságtól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. </w:t>
      </w:r>
      <w:r w:rsidR="00A84AB5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A </w:t>
      </w:r>
      <w:r w:rsidR="007517B4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magas </w:t>
      </w:r>
      <w:r w:rsidR="00A84AB5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infláció</w:t>
      </w:r>
      <w:r w:rsidR="00D52F32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, a </w:t>
      </w:r>
      <w:r w:rsidR="007517B4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szomszédban dúló háború</w:t>
      </w:r>
      <w:r w:rsidR="0004204B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,</w:t>
      </w:r>
      <w:r w:rsidR="007517B4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 forint árfolyamának gyengü</w:t>
      </w:r>
      <w:r w:rsidR="0004204B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l</w:t>
      </w:r>
      <w:r w:rsidR="007517B4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ése</w:t>
      </w:r>
      <w:r w:rsidR="00903535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="0004204B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egyre nagyobb keresletet</w:t>
      </w:r>
      <w:r w:rsidR="00903535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generál</w:t>
      </w:r>
      <w:r w:rsidR="0004204B" w:rsidRPr="0004204B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 nemesfém iránt.</w:t>
      </w:r>
    </w:p>
    <w:p w14:paraId="14C1C6DE" w14:textId="77777777" w:rsidR="00E20968" w:rsidRPr="00E20968" w:rsidRDefault="00E20968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6ED55207" w14:textId="41AB4DE0" w:rsidR="00FB578A" w:rsidRPr="0089650D" w:rsidRDefault="00FB578A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</w:pP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Míg 2021-ben a BÁV</w:t>
      </w:r>
      <w:r w:rsidRPr="003B3FA9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-nál </w:t>
      </w:r>
      <w:r w:rsidR="0001776C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összesen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egymilliárd forintért értékesítettek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befektetési célú aranytömb</w:t>
      </w:r>
      <w:r w:rsidRPr="003B3FA9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öt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(BCA)</w:t>
      </w:r>
      <w:r w:rsidRPr="003B3FA9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, addig idén már februárban félmilliárd forintnál járt a forgalom. </w:t>
      </w:r>
      <w:r w:rsidR="00F51E40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J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úniusra </w:t>
      </w:r>
      <w:r w:rsidR="00A51486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pedig 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az értékesítés</w:t>
      </w:r>
      <w:r w:rsidR="00131B6A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meghaladta az egymilliárdot, azaz </w:t>
      </w:r>
      <w:r w:rsidR="00C636E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az előző év</w:t>
      </w:r>
      <w:r w:rsidR="00A51486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hasonló időszakához </w:t>
      </w:r>
      <w:r w:rsidR="00C636E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képest</w:t>
      </w:r>
      <w:r w:rsidR="00C636E1" w:rsidRPr="003B3FA9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megduplázódott a forgalom. A régen látott magas infláció, a </w:t>
      </w:r>
      <w:r w:rsidR="000B399A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nemzetközi és hazai 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gazdasági bizonytalanság egyre nagyobb keresletet </w:t>
      </w:r>
      <w:r w:rsidR="00903535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generál </w:t>
      </w:r>
      <w:r w:rsidRPr="0089650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 nemesfém iránt.</w:t>
      </w:r>
    </w:p>
    <w:p w14:paraId="746EE827" w14:textId="77777777" w:rsidR="00FB578A" w:rsidRDefault="00FB578A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7D2B1E60" w14:textId="07149640" w:rsidR="00D41219" w:rsidRDefault="00D41219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 kisbefektetők </w:t>
      </w:r>
      <w:r w:rsidR="00E42DA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érdeklődésének növekedését</w:t>
      </w:r>
      <w:r w:rsidR="00FF6A1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F51E4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mutatja</w:t>
      </w:r>
      <w:r w:rsidR="00FF6A1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hogy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az</w:t>
      </w:r>
      <w:r w:rsidR="00FF6A1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eddig </w:t>
      </w:r>
      <w:r w:rsidR="00DC1FA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idén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eladott </w:t>
      </w:r>
      <w:r w:rsidR="00FF6A1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51 kg aranytömbből a legkisebb, 5 grammos </w:t>
      </w:r>
      <w:r w:rsidR="005B090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kiszerelés</w:t>
      </w:r>
      <w:r w:rsidR="00131B6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ből </w:t>
      </w:r>
      <w:r w:rsidR="00A03063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vásároltak </w:t>
      </w:r>
      <w:r w:rsidR="00131B6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 legtöbbet</w:t>
      </w:r>
      <w:r w:rsidR="007915E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. </w:t>
      </w:r>
      <w:r w:rsidR="005B090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Ez az </w:t>
      </w:r>
      <w:r w:rsidR="007915E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aktuá</w:t>
      </w:r>
      <w:r w:rsidR="00A649D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l</w:t>
      </w:r>
      <w:r w:rsidR="007915E5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is </w:t>
      </w:r>
      <w:r w:rsidR="005B090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árfolyamtól függően kb</w:t>
      </w:r>
      <w:r w:rsidR="00A649D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. 125 000 forintos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tömb </w:t>
      </w:r>
      <w:r w:rsidR="00A649D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mindig is népszerű volt, hiszen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egy kisebb pénzügyi probléma esetén is könnyen eladható vagy zálogosítható. </w:t>
      </w:r>
      <w:r w:rsidR="00E42DA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Gyakran </w:t>
      </w:r>
      <w:r w:rsidR="00A03063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választották</w:t>
      </w:r>
      <w:r w:rsidR="00E42DA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ajándékként is pl. esküvőre vagy gyermek születésénél. </w:t>
      </w:r>
      <w:r w:rsidR="00633BA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Az árbevétel tekintetében </w:t>
      </w:r>
      <w:r w:rsidR="00A03063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mégis </w:t>
      </w:r>
      <w:r w:rsidR="00633BA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 legnagyobb, 100 grammos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kiszerelés vezet, a</w:t>
      </w:r>
      <w:r w:rsidR="0000713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forgalom </w:t>
      </w:r>
      <w:r w:rsidR="00007131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45 százalék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át ez a </w:t>
      </w:r>
      <w:r w:rsidR="006A6A1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kb. 2,3 millió forintba kerülő </w:t>
      </w:r>
      <w:r w:rsidR="00D7310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aranytömb tette ki. </w:t>
      </w:r>
    </w:p>
    <w:p w14:paraId="003CF278" w14:textId="797E97C3" w:rsidR="00D41219" w:rsidRDefault="00D41219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05A5F586" w14:textId="37D07824" w:rsidR="00BF1AFF" w:rsidRPr="00461B30" w:rsidRDefault="00C636E1" w:rsidP="00461B30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2022-ben több hullámban is felvásárolták az aranytömböket: a januári erős forgalom után az SZJA</w:t>
      </w:r>
      <w:r w:rsidR="003B3FA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-visszatéríté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s hozott</w:t>
      </w:r>
      <w:r w:rsidR="003B3FA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élénk keresletet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 majd február végén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3B3FA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az ukrán háború kitörését követően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 w:rsidR="003B3FA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napok alatt </w:t>
      </w:r>
      <w:r w:rsidR="00A03063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kapkodták el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 </w:t>
      </w:r>
      <w:r w:rsidR="003B3FA9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meglévő készleteket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. A</w:t>
      </w:r>
      <w:r w:rsidR="008F531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z új szállítmányok megérkezésééig a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zálogfiókokban az</w:t>
      </w:r>
      <w:r w:rsidR="00BF1AF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ár-érték arányban kedvezőbb</w:t>
      </w:r>
      <w:r w:rsidR="000830F2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</w:t>
      </w:r>
      <w:r w:rsidR="00BF1AF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használt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</w:t>
      </w:r>
      <w:r w:rsidR="00BF1AFF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arany</w:t>
      </w:r>
      <w:r w:rsidR="008F5314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ékszerek felvásárlása indult el, amelyet még a magas árfolyam miatti árkorrekció sem állított meg. </w:t>
      </w:r>
    </w:p>
    <w:p w14:paraId="4B0E4EA6" w14:textId="506ED5F1" w:rsidR="00BF1AFF" w:rsidRDefault="00BF1AFF" w:rsidP="00BF1AFF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„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Tapasztalataink azt mutatják, hogy nem csupán </w:t>
      </w:r>
      <w:r w:rsidR="004F00FB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a befektetési célú aranytömb</w:t>
      </w:r>
      <w:r w:rsidR="004F00FB"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helyett vásárolják az ékszereket, a fiókokban egy új vásárlói réteg is megjelent. Túlnyomó többségben az Y-generációhoz</w:t>
      </w:r>
      <w:r w:rsidR="00537C15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, a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23-34 éves</w:t>
      </w:r>
      <w:r w:rsidR="00537C15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korosztályhoz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tartozó fiatalok a megtakarításaik átcsoportosításával, hosszú</w:t>
      </w:r>
      <w:r w:rsidR="004F00FB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távú befektetésként vásárol</w:t>
      </w:r>
      <w:r w:rsidR="00A03063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n</w:t>
      </w:r>
      <w:r w:rsidRPr="00382122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ak ékszereket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” – mondta el </w:t>
      </w:r>
      <w:r w:rsidRPr="00C9065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Dandé Imre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, a BÁV Zálog igazgatója.</w:t>
      </w:r>
    </w:p>
    <w:p w14:paraId="1DD0F3F9" w14:textId="77777777" w:rsidR="00BF1AFF" w:rsidRDefault="00BF1AFF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290DE7CB" w14:textId="58B74399" w:rsidR="008F5314" w:rsidRDefault="003B3FA9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Áprilistól már leginkább az infláció elől menekítették a megtakarításaikat aranytömbbe vagy ékszerekbe</w:t>
      </w:r>
      <w:r w:rsidR="004F00FB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a vásárlók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. Bár az aranyárfolyam ekkor a</w:t>
      </w:r>
      <w:r w:rsidR="001B338B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háború kitörését követő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1990 dolláros magasságokból májusra már 1820 dollár közelébe </w:t>
      </w:r>
      <w:r w:rsidR="001B338B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korrigált,</w:t>
      </w:r>
      <w:r w:rsidR="00461B30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és gyakorlatilag azóta stagnál</w:t>
      </w:r>
      <w:r w:rsidR="001B338B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ást mutat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, </w:t>
      </w:r>
      <w:r w:rsidR="00131B6A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sokan éppen a kedvezőbb árban</w:t>
      </w:r>
      <w:r w:rsidR="001F64CE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látták meg a lehetőséget, és döntöttek a vásárlás mellett. </w:t>
      </w:r>
      <w:r w:rsidR="00461B30" w:rsidRPr="00A04852">
        <w:rPr>
          <w:rFonts w:ascii="Calibri" w:eastAsia="Times New Roman" w:hAnsi="Calibri" w:cs="Calibri"/>
          <w:bCs/>
          <w:iCs/>
          <w:color w:val="000000"/>
          <w:bdr w:val="none" w:sz="0" w:space="0" w:color="auto" w:frame="1"/>
          <w:lang w:eastAsia="hu-HU"/>
        </w:rPr>
        <w:t>Az aranytömbök iránti érdeklődést jól mutatja, hogy a legtöbb esetbe</w:t>
      </w:r>
      <w:r w:rsidR="00461B30">
        <w:rPr>
          <w:rFonts w:ascii="Calibri" w:eastAsia="Times New Roman" w:hAnsi="Calibri" w:cs="Calibri"/>
          <w:bCs/>
          <w:iCs/>
          <w:color w:val="000000"/>
          <w:bdr w:val="none" w:sz="0" w:space="0" w:color="auto" w:frame="1"/>
          <w:lang w:eastAsia="hu-HU"/>
        </w:rPr>
        <w:t>n csak a meglévő készletek szabt</w:t>
      </w:r>
      <w:r w:rsidR="00461B30" w:rsidRPr="00A04852">
        <w:rPr>
          <w:rFonts w:ascii="Calibri" w:eastAsia="Times New Roman" w:hAnsi="Calibri" w:cs="Calibri"/>
          <w:bCs/>
          <w:iCs/>
          <w:color w:val="000000"/>
          <w:bdr w:val="none" w:sz="0" w:space="0" w:color="auto" w:frame="1"/>
          <w:lang w:eastAsia="hu-HU"/>
        </w:rPr>
        <w:t>ak határt a forgalomnak.</w:t>
      </w:r>
    </w:p>
    <w:p w14:paraId="30A2045D" w14:textId="77777777" w:rsidR="008F5314" w:rsidRDefault="008F5314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00B4EDA6" w14:textId="684A10EA" w:rsidR="00DD37F8" w:rsidRDefault="00F52E03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  <w:r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lastRenderedPageBreak/>
        <w:t>„</w:t>
      </w:r>
      <w:r w:rsidR="00BF1AFF" w:rsidRPr="0089650D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A tendencia tovább folytatódik:</w:t>
      </w:r>
      <w:r w:rsidR="008937F9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az aranytömbök mellett</w:t>
      </w:r>
      <w:r w:rsidR="00BF1AFF" w:rsidRPr="0089650D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júniusban </w:t>
      </w:r>
      <w:r w:rsidR="00B22617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kétszer </w:t>
      </w:r>
      <w:r w:rsidR="00824F39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annyi</w:t>
      </w:r>
      <w:r w:rsidR="00BF1AFF" w:rsidRPr="0089650D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 ékszert vásároltak tőlünk, mint egy évvel ezelőtt, de az első félév ékszerforgalm</w:t>
      </w:r>
      <w:r w:rsidR="008937F9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a </w:t>
      </w:r>
      <w:r w:rsidR="00824F39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összességében is </w:t>
      </w:r>
      <w:r w:rsidR="008937F9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>duplája a korábbinak</w:t>
      </w:r>
      <w:r w:rsidR="00BF1AFF" w:rsidRPr="0089650D">
        <w:rPr>
          <w:rFonts w:ascii="Calibri" w:eastAsia="Times New Roman" w:hAnsi="Calibri" w:cs="Calibri"/>
          <w:bCs/>
          <w:i/>
          <w:color w:val="000000"/>
          <w:bdr w:val="none" w:sz="0" w:space="0" w:color="auto" w:frame="1"/>
          <w:lang w:eastAsia="hu-HU"/>
        </w:rPr>
        <w:t xml:space="preserve">.  </w:t>
      </w:r>
      <w:r w:rsidR="002727E4"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A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zt tapasztaljuk, hogy </w:t>
      </w:r>
      <w:r w:rsidR="002727E4"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sokan átstrukturálják</w:t>
      </w:r>
      <w:r w:rsidR="001B338B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a</w:t>
      </w:r>
      <w:r w:rsidR="002727E4"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megtakarításaikat, 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és </w:t>
      </w:r>
      <w:r w:rsidR="008A7D89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az infláció elől 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aranyba menekítik a pénzüket</w:t>
      </w:r>
      <w:r w:rsidR="00932A6E"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. 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Míg a lakosság </w:t>
      </w:r>
      <w:r w:rsidR="009954DB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leginkább </w:t>
      </w:r>
      <w:r w:rsidR="008A7D89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az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ékszert, addig a vállalkozó</w:t>
      </w:r>
      <w:r w:rsidR="00A03063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k 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az aranytömböt részesíti</w:t>
      </w:r>
      <w:r w:rsidR="00A03063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k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előny</w:t>
      </w:r>
      <w:r w:rsidR="008A7D89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ben, amelyre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egy </w:t>
      </w:r>
      <w:r w:rsidR="008A7D89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átmeneti</w:t>
      </w:r>
      <w:r w:rsidR="00131B6A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pénzügyi probléma esetén </w:t>
      </w:r>
      <w:r w:rsidR="008A7D89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gyorsan és egyszerűen kérhetnek zálogkölcsönt</w:t>
      </w:r>
      <w:r w:rsidR="009954DB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 is</w:t>
      </w:r>
      <w:r w:rsidRPr="00DD37F8">
        <w:rPr>
          <w:rFonts w:ascii="Calibri" w:eastAsia="Times New Roman" w:hAnsi="Calibri" w:cs="Calibri"/>
          <w:bCs/>
          <w:i/>
          <w:iCs/>
          <w:color w:val="000000"/>
          <w:bdr w:val="none" w:sz="0" w:space="0" w:color="auto" w:frame="1"/>
          <w:lang w:eastAsia="hu-HU"/>
        </w:rPr>
        <w:t>”</w:t>
      </w:r>
      <w:r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 – </w:t>
      </w:r>
      <w:r w:rsidR="00DD37F8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 xml:space="preserve">mutatott rá </w:t>
      </w:r>
      <w:r w:rsidR="00DD37F8" w:rsidRPr="00DD37F8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Dandé Imre</w:t>
      </w:r>
      <w:r w:rsidR="00DD37F8"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  <w:t>.</w:t>
      </w:r>
    </w:p>
    <w:p w14:paraId="10CCFB3F" w14:textId="22CF52C4" w:rsidR="00B82DE0" w:rsidRDefault="00B82DE0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bookmarkEnd w:id="0"/>
    <w:p w14:paraId="7E1218B1" w14:textId="174A2CE6" w:rsidR="00DD37F8" w:rsidRDefault="00DD37F8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13A92AEE" w14:textId="5BE0A8DA" w:rsidR="00DD37F8" w:rsidRDefault="00DD37F8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54BA9C78" w14:textId="1611894E" w:rsidR="00DD37F8" w:rsidRDefault="00DD37F8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39CD236B" w14:textId="0DD48E8D" w:rsidR="00DD37F8" w:rsidRDefault="00DD37F8" w:rsidP="00005973">
      <w:pPr>
        <w:shd w:val="clear" w:color="auto" w:fill="FFFFFF"/>
        <w:spacing w:after="0"/>
        <w:jc w:val="both"/>
        <w:rPr>
          <w:rFonts w:ascii="Calibri" w:eastAsia="Times New Roman" w:hAnsi="Calibri" w:cs="Calibri"/>
          <w:bCs/>
          <w:color w:val="000000"/>
          <w:bdr w:val="none" w:sz="0" w:space="0" w:color="auto" w:frame="1"/>
          <w:lang w:eastAsia="hu-HU"/>
        </w:rPr>
      </w:pPr>
    </w:p>
    <w:p w14:paraId="4CB39C4B" w14:textId="6C4FD25C" w:rsidR="008863B2" w:rsidRPr="005636C1" w:rsidRDefault="00C54FC6" w:rsidP="00005973">
      <w:pPr>
        <w:pStyle w:val="llb"/>
        <w:spacing w:line="276" w:lineRule="auto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005973">
      <w:pPr>
        <w:spacing w:after="0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 w:rsidP="00005973">
      <w:pPr>
        <w:spacing w:after="0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2AF0F2FA" w14:textId="22859005" w:rsidR="008863B2" w:rsidRPr="000C4B00" w:rsidRDefault="009F15C4" w:rsidP="00005973">
      <w:pPr>
        <w:spacing w:after="0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005973">
      <w:pPr>
        <w:tabs>
          <w:tab w:val="left" w:pos="2300"/>
        </w:tabs>
        <w:spacing w:after="0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005973">
      <w:pPr>
        <w:tabs>
          <w:tab w:val="left" w:pos="2300"/>
        </w:tabs>
        <w:spacing w:after="0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005973">
      <w:pPr>
        <w:spacing w:after="0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76684552" w14:textId="3941DB41" w:rsidR="00093F9F" w:rsidRPr="00093F9F" w:rsidRDefault="00093F9F" w:rsidP="00005973">
      <w:pPr>
        <w:spacing w:after="0"/>
        <w:contextualSpacing/>
        <w:jc w:val="both"/>
        <w:rPr>
          <w:rFonts w:ascii="Candara" w:hAnsi="Candara"/>
          <w:sz w:val="28"/>
          <w:szCs w:val="28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246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sectPr w:rsidR="00093F9F" w:rsidRPr="00093F9F" w:rsidSect="00AB439A">
      <w:headerReference w:type="default" r:id="rId12"/>
      <w:footerReference w:type="default" r:id="rId13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E92C" w14:textId="77777777" w:rsidR="009F15C4" w:rsidRDefault="009F15C4" w:rsidP="00AB439A">
      <w:pPr>
        <w:spacing w:after="0" w:line="240" w:lineRule="auto"/>
      </w:pPr>
      <w:r>
        <w:separator/>
      </w:r>
    </w:p>
  </w:endnote>
  <w:endnote w:type="continuationSeparator" w:id="0">
    <w:p w14:paraId="45370F07" w14:textId="77777777" w:rsidR="009F15C4" w:rsidRDefault="009F15C4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028AC969" w:rsidR="003A6528" w:rsidRDefault="003A65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99">
          <w:rPr>
            <w:noProof/>
          </w:rPr>
          <w:t>2</w:t>
        </w:r>
        <w:r>
          <w:fldChar w:fldCharType="end"/>
        </w:r>
      </w:p>
    </w:sdtContent>
  </w:sdt>
  <w:p w14:paraId="23D60350" w14:textId="77777777" w:rsidR="003A6528" w:rsidRPr="008863B2" w:rsidRDefault="003A6528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90E9" w14:textId="77777777" w:rsidR="009F15C4" w:rsidRDefault="009F15C4" w:rsidP="00AB439A">
      <w:pPr>
        <w:spacing w:after="0" w:line="240" w:lineRule="auto"/>
      </w:pPr>
      <w:r>
        <w:separator/>
      </w:r>
    </w:p>
  </w:footnote>
  <w:footnote w:type="continuationSeparator" w:id="0">
    <w:p w14:paraId="1A191048" w14:textId="77777777" w:rsidR="009F15C4" w:rsidRDefault="009F15C4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3A6528" w:rsidRPr="00B725D2" w:rsidRDefault="003A6528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B725D2">
      <w:rPr>
        <w:rFonts w:ascii="Candara" w:hAnsi="Candara" w:cs="Calibri"/>
        <w:b/>
        <w:color w:val="5B5B5B"/>
        <w:sz w:val="48"/>
        <w:szCs w:val="48"/>
      </w:rPr>
      <w:t>SAJTÓKÖZLEMÉNY</w:t>
    </w:r>
    <w:r w:rsidRPr="00B725D2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3A6528" w:rsidRPr="00B725D2" w:rsidRDefault="003A6528">
    <w:pPr>
      <w:pStyle w:val="lfej"/>
      <w:rPr>
        <w:rFonts w:ascii="Candara" w:hAnsi="Candara" w:cs="Calibri"/>
        <w:color w:val="5B5B5B"/>
      </w:rPr>
    </w:pPr>
    <w:r w:rsidRPr="00B725D2">
      <w:rPr>
        <w:rFonts w:ascii="Candara" w:hAnsi="Candara" w:cs="Calibri"/>
        <w:color w:val="5B5B5B"/>
      </w:rPr>
      <w:ptab w:relativeTo="margin" w:alignment="center" w:leader="none"/>
    </w:r>
  </w:p>
  <w:p w14:paraId="74C6A5FE" w14:textId="6710039E" w:rsidR="003A6528" w:rsidRPr="00550953" w:rsidRDefault="003A6528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B725D2">
      <w:rPr>
        <w:rFonts w:ascii="Candara" w:hAnsi="Candara" w:cs="Calibri"/>
        <w:b/>
        <w:color w:val="5B5B5B"/>
        <w:sz w:val="32"/>
        <w:szCs w:val="32"/>
      </w:rPr>
      <w:t>Budapest</w:t>
    </w:r>
    <w:r w:rsidRPr="005D64FA">
      <w:rPr>
        <w:rFonts w:ascii="Candara" w:hAnsi="Candara" w:cs="Calibri"/>
        <w:b/>
        <w:color w:val="5B5B5B"/>
        <w:sz w:val="32"/>
        <w:szCs w:val="32"/>
      </w:rPr>
      <w:t>, 202</w:t>
    </w:r>
    <w:r w:rsidR="0059447D">
      <w:rPr>
        <w:rFonts w:ascii="Candara" w:hAnsi="Candara" w:cs="Calibri"/>
        <w:b/>
        <w:color w:val="5B5B5B"/>
        <w:sz w:val="32"/>
        <w:szCs w:val="32"/>
      </w:rPr>
      <w:t>2</w:t>
    </w:r>
    <w:r w:rsidRPr="005D64FA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E35E52">
      <w:rPr>
        <w:rFonts w:ascii="Candara" w:hAnsi="Candara" w:cs="Calibri"/>
        <w:b/>
        <w:color w:val="5B5B5B"/>
        <w:sz w:val="32"/>
        <w:szCs w:val="32"/>
      </w:rPr>
      <w:t>július</w:t>
    </w:r>
    <w:r w:rsidR="000F6E3D" w:rsidRPr="005D64FA">
      <w:rPr>
        <w:rFonts w:ascii="Candara" w:hAnsi="Candara" w:cs="Calibri"/>
        <w:b/>
        <w:color w:val="5B5B5B"/>
        <w:sz w:val="32"/>
        <w:szCs w:val="32"/>
      </w:rPr>
      <w:t xml:space="preserve"> </w:t>
    </w:r>
    <w:r w:rsidR="0089650D">
      <w:rPr>
        <w:rFonts w:ascii="Candara" w:hAnsi="Candara" w:cs="Calibri"/>
        <w:b/>
        <w:color w:val="5B5B5B"/>
        <w:sz w:val="32"/>
        <w:szCs w:val="32"/>
      </w:rPr>
      <w:t>4.</w:t>
    </w:r>
    <w:r w:rsidR="000F6E3D">
      <w:rPr>
        <w:rFonts w:ascii="Candara" w:hAnsi="Candara" w:cs="Calibri"/>
        <w:b/>
        <w:color w:val="5B5B5B"/>
        <w:sz w:val="32"/>
        <w:szCs w:val="32"/>
      </w:rPr>
      <w:t xml:space="preserve"> </w:t>
    </w:r>
  </w:p>
  <w:p w14:paraId="03DB06F3" w14:textId="77777777" w:rsidR="003A6528" w:rsidRDefault="003A6528">
    <w:pPr>
      <w:pStyle w:val="lfej"/>
    </w:pPr>
  </w:p>
  <w:p w14:paraId="04A64D8E" w14:textId="77777777" w:rsidR="003A6528" w:rsidRDefault="003A6528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50E"/>
    <w:multiLevelType w:val="hybridMultilevel"/>
    <w:tmpl w:val="201EA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4B4E"/>
    <w:multiLevelType w:val="hybridMultilevel"/>
    <w:tmpl w:val="343413DC"/>
    <w:lvl w:ilvl="0" w:tplc="5246BE6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22CC"/>
    <w:rsid w:val="00003372"/>
    <w:rsid w:val="00004ABC"/>
    <w:rsid w:val="00005973"/>
    <w:rsid w:val="000063B4"/>
    <w:rsid w:val="00006553"/>
    <w:rsid w:val="00007131"/>
    <w:rsid w:val="00007256"/>
    <w:rsid w:val="0001036F"/>
    <w:rsid w:val="00012C20"/>
    <w:rsid w:val="000165AE"/>
    <w:rsid w:val="0001776C"/>
    <w:rsid w:val="000224D5"/>
    <w:rsid w:val="00024F2D"/>
    <w:rsid w:val="00027380"/>
    <w:rsid w:val="0003050C"/>
    <w:rsid w:val="0003180D"/>
    <w:rsid w:val="00032A54"/>
    <w:rsid w:val="00033330"/>
    <w:rsid w:val="0003372E"/>
    <w:rsid w:val="000347CC"/>
    <w:rsid w:val="00035474"/>
    <w:rsid w:val="0003568C"/>
    <w:rsid w:val="0004204B"/>
    <w:rsid w:val="00042F02"/>
    <w:rsid w:val="00045A3F"/>
    <w:rsid w:val="000500B2"/>
    <w:rsid w:val="000609EF"/>
    <w:rsid w:val="00062579"/>
    <w:rsid w:val="000657CE"/>
    <w:rsid w:val="00065F36"/>
    <w:rsid w:val="00066D13"/>
    <w:rsid w:val="000740BF"/>
    <w:rsid w:val="000768C8"/>
    <w:rsid w:val="000830F2"/>
    <w:rsid w:val="000851E6"/>
    <w:rsid w:val="00085922"/>
    <w:rsid w:val="00091C30"/>
    <w:rsid w:val="00093F9F"/>
    <w:rsid w:val="00095A4B"/>
    <w:rsid w:val="00097C7B"/>
    <w:rsid w:val="000A0291"/>
    <w:rsid w:val="000A1750"/>
    <w:rsid w:val="000A19E1"/>
    <w:rsid w:val="000A39C1"/>
    <w:rsid w:val="000A7BBF"/>
    <w:rsid w:val="000B02F8"/>
    <w:rsid w:val="000B0548"/>
    <w:rsid w:val="000B0E3B"/>
    <w:rsid w:val="000B399A"/>
    <w:rsid w:val="000B4251"/>
    <w:rsid w:val="000C2F01"/>
    <w:rsid w:val="000C4B00"/>
    <w:rsid w:val="000C5CCC"/>
    <w:rsid w:val="000D4540"/>
    <w:rsid w:val="000D6184"/>
    <w:rsid w:val="000D62DD"/>
    <w:rsid w:val="000F0AF2"/>
    <w:rsid w:val="000F32FC"/>
    <w:rsid w:val="000F6223"/>
    <w:rsid w:val="000F6E3D"/>
    <w:rsid w:val="000F7284"/>
    <w:rsid w:val="00101CCD"/>
    <w:rsid w:val="00105111"/>
    <w:rsid w:val="00112470"/>
    <w:rsid w:val="00112AE4"/>
    <w:rsid w:val="0011371F"/>
    <w:rsid w:val="001175BC"/>
    <w:rsid w:val="00117933"/>
    <w:rsid w:val="00117B3D"/>
    <w:rsid w:val="00120F27"/>
    <w:rsid w:val="00122F1F"/>
    <w:rsid w:val="00125C01"/>
    <w:rsid w:val="00131B6A"/>
    <w:rsid w:val="001333B8"/>
    <w:rsid w:val="00135498"/>
    <w:rsid w:val="00137774"/>
    <w:rsid w:val="00137B6D"/>
    <w:rsid w:val="0014022D"/>
    <w:rsid w:val="0014276B"/>
    <w:rsid w:val="00147EBB"/>
    <w:rsid w:val="001521E3"/>
    <w:rsid w:val="00153D12"/>
    <w:rsid w:val="00165961"/>
    <w:rsid w:val="0017240C"/>
    <w:rsid w:val="00172F39"/>
    <w:rsid w:val="00175B58"/>
    <w:rsid w:val="00176F83"/>
    <w:rsid w:val="00180DC2"/>
    <w:rsid w:val="0018191B"/>
    <w:rsid w:val="00186C26"/>
    <w:rsid w:val="001916A9"/>
    <w:rsid w:val="00192952"/>
    <w:rsid w:val="00195607"/>
    <w:rsid w:val="0019690B"/>
    <w:rsid w:val="0019703B"/>
    <w:rsid w:val="001B0676"/>
    <w:rsid w:val="001B338B"/>
    <w:rsid w:val="001C23A9"/>
    <w:rsid w:val="001D170E"/>
    <w:rsid w:val="001D2835"/>
    <w:rsid w:val="001D3802"/>
    <w:rsid w:val="001D7B0A"/>
    <w:rsid w:val="001E5E2E"/>
    <w:rsid w:val="001F09DE"/>
    <w:rsid w:val="001F2325"/>
    <w:rsid w:val="001F5089"/>
    <w:rsid w:val="001F5E0F"/>
    <w:rsid w:val="001F64CE"/>
    <w:rsid w:val="0020161E"/>
    <w:rsid w:val="00201E14"/>
    <w:rsid w:val="00203574"/>
    <w:rsid w:val="00206716"/>
    <w:rsid w:val="0021334C"/>
    <w:rsid w:val="00216448"/>
    <w:rsid w:val="002210F8"/>
    <w:rsid w:val="0023032C"/>
    <w:rsid w:val="002340E0"/>
    <w:rsid w:val="0023690F"/>
    <w:rsid w:val="002465BA"/>
    <w:rsid w:val="00247DC6"/>
    <w:rsid w:val="00253A5D"/>
    <w:rsid w:val="00265F7B"/>
    <w:rsid w:val="00270646"/>
    <w:rsid w:val="00271E58"/>
    <w:rsid w:val="002727E4"/>
    <w:rsid w:val="0027570D"/>
    <w:rsid w:val="00275902"/>
    <w:rsid w:val="00277AAE"/>
    <w:rsid w:val="002801AB"/>
    <w:rsid w:val="002802B0"/>
    <w:rsid w:val="0028395B"/>
    <w:rsid w:val="00285E9C"/>
    <w:rsid w:val="00286DAD"/>
    <w:rsid w:val="00286FD3"/>
    <w:rsid w:val="0028720C"/>
    <w:rsid w:val="00287C0A"/>
    <w:rsid w:val="00287CC9"/>
    <w:rsid w:val="002A41B7"/>
    <w:rsid w:val="002A5567"/>
    <w:rsid w:val="002A5C19"/>
    <w:rsid w:val="002B2156"/>
    <w:rsid w:val="002B3B98"/>
    <w:rsid w:val="002C25CF"/>
    <w:rsid w:val="002C63DB"/>
    <w:rsid w:val="002D197B"/>
    <w:rsid w:val="002D574F"/>
    <w:rsid w:val="002E13C1"/>
    <w:rsid w:val="002E50A4"/>
    <w:rsid w:val="002E7FD4"/>
    <w:rsid w:val="002F0708"/>
    <w:rsid w:val="002F24E3"/>
    <w:rsid w:val="002F27B0"/>
    <w:rsid w:val="002F2DDE"/>
    <w:rsid w:val="002F7ADB"/>
    <w:rsid w:val="00302130"/>
    <w:rsid w:val="0030230C"/>
    <w:rsid w:val="00302CEF"/>
    <w:rsid w:val="00305191"/>
    <w:rsid w:val="0030690E"/>
    <w:rsid w:val="00313677"/>
    <w:rsid w:val="00315985"/>
    <w:rsid w:val="00320992"/>
    <w:rsid w:val="003229AB"/>
    <w:rsid w:val="0032543B"/>
    <w:rsid w:val="003347D7"/>
    <w:rsid w:val="003408E3"/>
    <w:rsid w:val="00341713"/>
    <w:rsid w:val="00342C26"/>
    <w:rsid w:val="00344100"/>
    <w:rsid w:val="003446DB"/>
    <w:rsid w:val="0034683C"/>
    <w:rsid w:val="003469EB"/>
    <w:rsid w:val="00356C24"/>
    <w:rsid w:val="0035742D"/>
    <w:rsid w:val="003614AF"/>
    <w:rsid w:val="00362374"/>
    <w:rsid w:val="00365799"/>
    <w:rsid w:val="003730C3"/>
    <w:rsid w:val="00373DDD"/>
    <w:rsid w:val="00374413"/>
    <w:rsid w:val="003816FE"/>
    <w:rsid w:val="003848EA"/>
    <w:rsid w:val="00390D1E"/>
    <w:rsid w:val="00393EB4"/>
    <w:rsid w:val="00394BE6"/>
    <w:rsid w:val="003A0381"/>
    <w:rsid w:val="003A0E5E"/>
    <w:rsid w:val="003A134C"/>
    <w:rsid w:val="003A1552"/>
    <w:rsid w:val="003A15DF"/>
    <w:rsid w:val="003A1637"/>
    <w:rsid w:val="003A6528"/>
    <w:rsid w:val="003A6CC7"/>
    <w:rsid w:val="003B39A2"/>
    <w:rsid w:val="003B3FA9"/>
    <w:rsid w:val="003C0137"/>
    <w:rsid w:val="003C0ECD"/>
    <w:rsid w:val="003C5DBF"/>
    <w:rsid w:val="003D37B7"/>
    <w:rsid w:val="003D4D20"/>
    <w:rsid w:val="003D5089"/>
    <w:rsid w:val="003D5633"/>
    <w:rsid w:val="003E1268"/>
    <w:rsid w:val="003E3A2C"/>
    <w:rsid w:val="003F10E6"/>
    <w:rsid w:val="003F13CA"/>
    <w:rsid w:val="003F1551"/>
    <w:rsid w:val="003F3653"/>
    <w:rsid w:val="00401802"/>
    <w:rsid w:val="004250D1"/>
    <w:rsid w:val="004271A1"/>
    <w:rsid w:val="00436EA1"/>
    <w:rsid w:val="004401ED"/>
    <w:rsid w:val="004428DB"/>
    <w:rsid w:val="004452B3"/>
    <w:rsid w:val="004535C6"/>
    <w:rsid w:val="00453D96"/>
    <w:rsid w:val="00455A37"/>
    <w:rsid w:val="004575E6"/>
    <w:rsid w:val="00457713"/>
    <w:rsid w:val="004604AA"/>
    <w:rsid w:val="00461B30"/>
    <w:rsid w:val="00461BD5"/>
    <w:rsid w:val="0046231E"/>
    <w:rsid w:val="00465685"/>
    <w:rsid w:val="004722B7"/>
    <w:rsid w:val="00472594"/>
    <w:rsid w:val="00477DED"/>
    <w:rsid w:val="00482395"/>
    <w:rsid w:val="004842A8"/>
    <w:rsid w:val="00484738"/>
    <w:rsid w:val="00487B06"/>
    <w:rsid w:val="00487D2E"/>
    <w:rsid w:val="004910C5"/>
    <w:rsid w:val="004A32CE"/>
    <w:rsid w:val="004B4967"/>
    <w:rsid w:val="004C3CF3"/>
    <w:rsid w:val="004D1B00"/>
    <w:rsid w:val="004D4C6E"/>
    <w:rsid w:val="004D5012"/>
    <w:rsid w:val="004D596B"/>
    <w:rsid w:val="004D5FEC"/>
    <w:rsid w:val="004D6F07"/>
    <w:rsid w:val="004D6F24"/>
    <w:rsid w:val="004E0F78"/>
    <w:rsid w:val="004E3AC2"/>
    <w:rsid w:val="004E60CF"/>
    <w:rsid w:val="004E73C1"/>
    <w:rsid w:val="004E771E"/>
    <w:rsid w:val="004F00FB"/>
    <w:rsid w:val="0050057F"/>
    <w:rsid w:val="00500C5A"/>
    <w:rsid w:val="00501A8D"/>
    <w:rsid w:val="00511F72"/>
    <w:rsid w:val="0051346C"/>
    <w:rsid w:val="00516CE0"/>
    <w:rsid w:val="00520D89"/>
    <w:rsid w:val="005229F0"/>
    <w:rsid w:val="0052329D"/>
    <w:rsid w:val="005234B1"/>
    <w:rsid w:val="005244F8"/>
    <w:rsid w:val="005267D1"/>
    <w:rsid w:val="005300F0"/>
    <w:rsid w:val="00531850"/>
    <w:rsid w:val="005363F6"/>
    <w:rsid w:val="00537C15"/>
    <w:rsid w:val="00542DA6"/>
    <w:rsid w:val="0055067C"/>
    <w:rsid w:val="00550953"/>
    <w:rsid w:val="005570C7"/>
    <w:rsid w:val="005636C1"/>
    <w:rsid w:val="00564E6F"/>
    <w:rsid w:val="00570E8C"/>
    <w:rsid w:val="0057423E"/>
    <w:rsid w:val="00576B06"/>
    <w:rsid w:val="00577181"/>
    <w:rsid w:val="005841DE"/>
    <w:rsid w:val="00593C48"/>
    <w:rsid w:val="0059447D"/>
    <w:rsid w:val="005B0902"/>
    <w:rsid w:val="005B0F7E"/>
    <w:rsid w:val="005B37B5"/>
    <w:rsid w:val="005B45BB"/>
    <w:rsid w:val="005B7081"/>
    <w:rsid w:val="005C50E8"/>
    <w:rsid w:val="005C5D3B"/>
    <w:rsid w:val="005C6100"/>
    <w:rsid w:val="005D02E0"/>
    <w:rsid w:val="005D44FB"/>
    <w:rsid w:val="005D51D7"/>
    <w:rsid w:val="005D64FA"/>
    <w:rsid w:val="005D689C"/>
    <w:rsid w:val="005E36D1"/>
    <w:rsid w:val="005E4E13"/>
    <w:rsid w:val="005E55E4"/>
    <w:rsid w:val="005E5A5A"/>
    <w:rsid w:val="005F34C7"/>
    <w:rsid w:val="005F47D3"/>
    <w:rsid w:val="005F6CA9"/>
    <w:rsid w:val="006007CE"/>
    <w:rsid w:val="00604889"/>
    <w:rsid w:val="00604F62"/>
    <w:rsid w:val="00614227"/>
    <w:rsid w:val="00623D1E"/>
    <w:rsid w:val="006314B9"/>
    <w:rsid w:val="00633307"/>
    <w:rsid w:val="00633BAF"/>
    <w:rsid w:val="006343C5"/>
    <w:rsid w:val="00640878"/>
    <w:rsid w:val="00644603"/>
    <w:rsid w:val="006457A0"/>
    <w:rsid w:val="006461AA"/>
    <w:rsid w:val="00650C86"/>
    <w:rsid w:val="006515AA"/>
    <w:rsid w:val="00653098"/>
    <w:rsid w:val="00653AA2"/>
    <w:rsid w:val="00653D3B"/>
    <w:rsid w:val="00660556"/>
    <w:rsid w:val="006634FE"/>
    <w:rsid w:val="00664C21"/>
    <w:rsid w:val="006673C7"/>
    <w:rsid w:val="006729F0"/>
    <w:rsid w:val="00676119"/>
    <w:rsid w:val="00681090"/>
    <w:rsid w:val="0068371B"/>
    <w:rsid w:val="00685646"/>
    <w:rsid w:val="00685908"/>
    <w:rsid w:val="00685CD9"/>
    <w:rsid w:val="00692F96"/>
    <w:rsid w:val="0069662D"/>
    <w:rsid w:val="00696862"/>
    <w:rsid w:val="006979BD"/>
    <w:rsid w:val="006A41CF"/>
    <w:rsid w:val="006A4E17"/>
    <w:rsid w:val="006A6A12"/>
    <w:rsid w:val="006A7DAA"/>
    <w:rsid w:val="006B2945"/>
    <w:rsid w:val="006B4DD5"/>
    <w:rsid w:val="006C0E4F"/>
    <w:rsid w:val="006C23CD"/>
    <w:rsid w:val="006C6957"/>
    <w:rsid w:val="006C6A9E"/>
    <w:rsid w:val="006D00E2"/>
    <w:rsid w:val="006D2D5E"/>
    <w:rsid w:val="006D2FA0"/>
    <w:rsid w:val="006D5596"/>
    <w:rsid w:val="006E0A14"/>
    <w:rsid w:val="006E11E9"/>
    <w:rsid w:val="006E1A62"/>
    <w:rsid w:val="006E3DBE"/>
    <w:rsid w:val="006F0B28"/>
    <w:rsid w:val="006F0C08"/>
    <w:rsid w:val="006F7FA5"/>
    <w:rsid w:val="0070085E"/>
    <w:rsid w:val="007017FD"/>
    <w:rsid w:val="0070218A"/>
    <w:rsid w:val="00702A67"/>
    <w:rsid w:val="00710C5B"/>
    <w:rsid w:val="00712244"/>
    <w:rsid w:val="00717CD9"/>
    <w:rsid w:val="00717F76"/>
    <w:rsid w:val="00723E25"/>
    <w:rsid w:val="00726EC7"/>
    <w:rsid w:val="0073473A"/>
    <w:rsid w:val="00740580"/>
    <w:rsid w:val="00741706"/>
    <w:rsid w:val="0074508A"/>
    <w:rsid w:val="007476F6"/>
    <w:rsid w:val="007478E4"/>
    <w:rsid w:val="007502CE"/>
    <w:rsid w:val="007517B4"/>
    <w:rsid w:val="00753B5B"/>
    <w:rsid w:val="00754125"/>
    <w:rsid w:val="0075603E"/>
    <w:rsid w:val="00756517"/>
    <w:rsid w:val="00760A63"/>
    <w:rsid w:val="007615D4"/>
    <w:rsid w:val="007642F1"/>
    <w:rsid w:val="007755BD"/>
    <w:rsid w:val="00775BDA"/>
    <w:rsid w:val="007838E5"/>
    <w:rsid w:val="0079043E"/>
    <w:rsid w:val="007915E5"/>
    <w:rsid w:val="007A5050"/>
    <w:rsid w:val="007A626B"/>
    <w:rsid w:val="007A6D6F"/>
    <w:rsid w:val="007A7176"/>
    <w:rsid w:val="007B34C8"/>
    <w:rsid w:val="007C4DAB"/>
    <w:rsid w:val="007C7959"/>
    <w:rsid w:val="007C7E66"/>
    <w:rsid w:val="007D3AA2"/>
    <w:rsid w:val="007D5F22"/>
    <w:rsid w:val="007E1190"/>
    <w:rsid w:val="007E337B"/>
    <w:rsid w:val="007E41FA"/>
    <w:rsid w:val="007E4921"/>
    <w:rsid w:val="007E58F3"/>
    <w:rsid w:val="007E5A40"/>
    <w:rsid w:val="007E7B5D"/>
    <w:rsid w:val="007F1FD0"/>
    <w:rsid w:val="007F4663"/>
    <w:rsid w:val="008029E6"/>
    <w:rsid w:val="008041B0"/>
    <w:rsid w:val="008044FC"/>
    <w:rsid w:val="00805C0B"/>
    <w:rsid w:val="008137DA"/>
    <w:rsid w:val="00817AE6"/>
    <w:rsid w:val="00824598"/>
    <w:rsid w:val="00824B8C"/>
    <w:rsid w:val="00824F39"/>
    <w:rsid w:val="008255B0"/>
    <w:rsid w:val="0084162C"/>
    <w:rsid w:val="008442DF"/>
    <w:rsid w:val="00844B67"/>
    <w:rsid w:val="00845937"/>
    <w:rsid w:val="00847365"/>
    <w:rsid w:val="0085269B"/>
    <w:rsid w:val="00857502"/>
    <w:rsid w:val="008648CB"/>
    <w:rsid w:val="008772B6"/>
    <w:rsid w:val="00880ABA"/>
    <w:rsid w:val="0088473C"/>
    <w:rsid w:val="008863B2"/>
    <w:rsid w:val="00890976"/>
    <w:rsid w:val="008937F9"/>
    <w:rsid w:val="0089650D"/>
    <w:rsid w:val="008A0623"/>
    <w:rsid w:val="008A14B9"/>
    <w:rsid w:val="008A1865"/>
    <w:rsid w:val="008A367D"/>
    <w:rsid w:val="008A461A"/>
    <w:rsid w:val="008A7CA8"/>
    <w:rsid w:val="008A7D89"/>
    <w:rsid w:val="008B1964"/>
    <w:rsid w:val="008B35A8"/>
    <w:rsid w:val="008B5C98"/>
    <w:rsid w:val="008B602C"/>
    <w:rsid w:val="008C4CF4"/>
    <w:rsid w:val="008C62E4"/>
    <w:rsid w:val="008D2AF5"/>
    <w:rsid w:val="008D46E6"/>
    <w:rsid w:val="008D4770"/>
    <w:rsid w:val="008D4FE6"/>
    <w:rsid w:val="008D54E3"/>
    <w:rsid w:val="008E219B"/>
    <w:rsid w:val="008E7268"/>
    <w:rsid w:val="008E7F02"/>
    <w:rsid w:val="008F2682"/>
    <w:rsid w:val="008F476A"/>
    <w:rsid w:val="008F50EE"/>
    <w:rsid w:val="008F5314"/>
    <w:rsid w:val="008F6CD9"/>
    <w:rsid w:val="009010D9"/>
    <w:rsid w:val="00901A03"/>
    <w:rsid w:val="009025AD"/>
    <w:rsid w:val="00902830"/>
    <w:rsid w:val="00903535"/>
    <w:rsid w:val="00903FF6"/>
    <w:rsid w:val="00905A15"/>
    <w:rsid w:val="00906209"/>
    <w:rsid w:val="0090676A"/>
    <w:rsid w:val="00907E0E"/>
    <w:rsid w:val="00910FEE"/>
    <w:rsid w:val="009159D0"/>
    <w:rsid w:val="009201D5"/>
    <w:rsid w:val="0092035D"/>
    <w:rsid w:val="0092548D"/>
    <w:rsid w:val="00927618"/>
    <w:rsid w:val="00932A6E"/>
    <w:rsid w:val="00935780"/>
    <w:rsid w:val="00944ECF"/>
    <w:rsid w:val="009459B7"/>
    <w:rsid w:val="00950797"/>
    <w:rsid w:val="009511D2"/>
    <w:rsid w:val="00952633"/>
    <w:rsid w:val="00954E2D"/>
    <w:rsid w:val="0095641D"/>
    <w:rsid w:val="009614DA"/>
    <w:rsid w:val="00966D59"/>
    <w:rsid w:val="00976A71"/>
    <w:rsid w:val="00977BF3"/>
    <w:rsid w:val="00982B6A"/>
    <w:rsid w:val="009836C8"/>
    <w:rsid w:val="00987214"/>
    <w:rsid w:val="00987458"/>
    <w:rsid w:val="00990518"/>
    <w:rsid w:val="009931B8"/>
    <w:rsid w:val="0099453C"/>
    <w:rsid w:val="009954DB"/>
    <w:rsid w:val="0099608A"/>
    <w:rsid w:val="009A03BC"/>
    <w:rsid w:val="009A41D9"/>
    <w:rsid w:val="009A7B93"/>
    <w:rsid w:val="009B300C"/>
    <w:rsid w:val="009B30C8"/>
    <w:rsid w:val="009C2E1D"/>
    <w:rsid w:val="009C591A"/>
    <w:rsid w:val="009E08FF"/>
    <w:rsid w:val="009E3DBA"/>
    <w:rsid w:val="009E4EB1"/>
    <w:rsid w:val="009F15AD"/>
    <w:rsid w:val="009F15C4"/>
    <w:rsid w:val="009F2070"/>
    <w:rsid w:val="00A03063"/>
    <w:rsid w:val="00A05EAA"/>
    <w:rsid w:val="00A10370"/>
    <w:rsid w:val="00A10EF6"/>
    <w:rsid w:val="00A1701C"/>
    <w:rsid w:val="00A21A1D"/>
    <w:rsid w:val="00A22CE8"/>
    <w:rsid w:val="00A2762A"/>
    <w:rsid w:val="00A374C9"/>
    <w:rsid w:val="00A46884"/>
    <w:rsid w:val="00A4755C"/>
    <w:rsid w:val="00A50225"/>
    <w:rsid w:val="00A51486"/>
    <w:rsid w:val="00A52F35"/>
    <w:rsid w:val="00A538A4"/>
    <w:rsid w:val="00A57A95"/>
    <w:rsid w:val="00A649D1"/>
    <w:rsid w:val="00A77380"/>
    <w:rsid w:val="00A775E2"/>
    <w:rsid w:val="00A80568"/>
    <w:rsid w:val="00A84782"/>
    <w:rsid w:val="00A84AB5"/>
    <w:rsid w:val="00A87422"/>
    <w:rsid w:val="00A93A54"/>
    <w:rsid w:val="00A95735"/>
    <w:rsid w:val="00A96D37"/>
    <w:rsid w:val="00A97D0F"/>
    <w:rsid w:val="00AA67F5"/>
    <w:rsid w:val="00AA7764"/>
    <w:rsid w:val="00AB00DD"/>
    <w:rsid w:val="00AB439A"/>
    <w:rsid w:val="00AB4E3C"/>
    <w:rsid w:val="00AB5512"/>
    <w:rsid w:val="00AB7387"/>
    <w:rsid w:val="00AB7859"/>
    <w:rsid w:val="00AC0FBB"/>
    <w:rsid w:val="00AC64B5"/>
    <w:rsid w:val="00AD0551"/>
    <w:rsid w:val="00AD524B"/>
    <w:rsid w:val="00AD7449"/>
    <w:rsid w:val="00AD7A97"/>
    <w:rsid w:val="00AE6EF7"/>
    <w:rsid w:val="00AF03E0"/>
    <w:rsid w:val="00AF5F33"/>
    <w:rsid w:val="00B04A87"/>
    <w:rsid w:val="00B067C9"/>
    <w:rsid w:val="00B07314"/>
    <w:rsid w:val="00B10844"/>
    <w:rsid w:val="00B22617"/>
    <w:rsid w:val="00B235E3"/>
    <w:rsid w:val="00B34AA5"/>
    <w:rsid w:val="00B35F64"/>
    <w:rsid w:val="00B36AB0"/>
    <w:rsid w:val="00B45640"/>
    <w:rsid w:val="00B507B3"/>
    <w:rsid w:val="00B50A97"/>
    <w:rsid w:val="00B53245"/>
    <w:rsid w:val="00B54C57"/>
    <w:rsid w:val="00B54EE9"/>
    <w:rsid w:val="00B6126A"/>
    <w:rsid w:val="00B71219"/>
    <w:rsid w:val="00B725D2"/>
    <w:rsid w:val="00B7609D"/>
    <w:rsid w:val="00B7633E"/>
    <w:rsid w:val="00B82DE0"/>
    <w:rsid w:val="00B82F3D"/>
    <w:rsid w:val="00B84BAA"/>
    <w:rsid w:val="00B85160"/>
    <w:rsid w:val="00B930F6"/>
    <w:rsid w:val="00B9524F"/>
    <w:rsid w:val="00B95F59"/>
    <w:rsid w:val="00B96162"/>
    <w:rsid w:val="00BA4AC3"/>
    <w:rsid w:val="00BB2DE0"/>
    <w:rsid w:val="00BB54D0"/>
    <w:rsid w:val="00BC02D4"/>
    <w:rsid w:val="00BC2944"/>
    <w:rsid w:val="00BC40E1"/>
    <w:rsid w:val="00BC4A47"/>
    <w:rsid w:val="00BC51D3"/>
    <w:rsid w:val="00BC7D2B"/>
    <w:rsid w:val="00BD5614"/>
    <w:rsid w:val="00BD674F"/>
    <w:rsid w:val="00BE51FE"/>
    <w:rsid w:val="00BE5210"/>
    <w:rsid w:val="00BE5E17"/>
    <w:rsid w:val="00BE7A74"/>
    <w:rsid w:val="00BF0C3A"/>
    <w:rsid w:val="00BF1AFF"/>
    <w:rsid w:val="00BF20B3"/>
    <w:rsid w:val="00BF25DB"/>
    <w:rsid w:val="00BF5E30"/>
    <w:rsid w:val="00BF7B32"/>
    <w:rsid w:val="00BF7FAC"/>
    <w:rsid w:val="00C00E3B"/>
    <w:rsid w:val="00C01182"/>
    <w:rsid w:val="00C10E0D"/>
    <w:rsid w:val="00C10E30"/>
    <w:rsid w:val="00C14E16"/>
    <w:rsid w:val="00C17BE4"/>
    <w:rsid w:val="00C27F79"/>
    <w:rsid w:val="00C3276B"/>
    <w:rsid w:val="00C32E5F"/>
    <w:rsid w:val="00C35EB8"/>
    <w:rsid w:val="00C40A8C"/>
    <w:rsid w:val="00C41CC5"/>
    <w:rsid w:val="00C42C9E"/>
    <w:rsid w:val="00C4355E"/>
    <w:rsid w:val="00C43ECB"/>
    <w:rsid w:val="00C45191"/>
    <w:rsid w:val="00C46E29"/>
    <w:rsid w:val="00C523CA"/>
    <w:rsid w:val="00C5356A"/>
    <w:rsid w:val="00C54FC6"/>
    <w:rsid w:val="00C55893"/>
    <w:rsid w:val="00C636E1"/>
    <w:rsid w:val="00C72CB9"/>
    <w:rsid w:val="00C746D5"/>
    <w:rsid w:val="00C81147"/>
    <w:rsid w:val="00C83172"/>
    <w:rsid w:val="00C83D63"/>
    <w:rsid w:val="00C876A0"/>
    <w:rsid w:val="00C90652"/>
    <w:rsid w:val="00C912DE"/>
    <w:rsid w:val="00C94E14"/>
    <w:rsid w:val="00CA1288"/>
    <w:rsid w:val="00CA260F"/>
    <w:rsid w:val="00CA3C23"/>
    <w:rsid w:val="00CA6683"/>
    <w:rsid w:val="00CA6DDE"/>
    <w:rsid w:val="00CB2F8D"/>
    <w:rsid w:val="00CB4172"/>
    <w:rsid w:val="00CB72C4"/>
    <w:rsid w:val="00CC193F"/>
    <w:rsid w:val="00CC2E23"/>
    <w:rsid w:val="00CC3DD8"/>
    <w:rsid w:val="00CD1B3A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175E1"/>
    <w:rsid w:val="00D27053"/>
    <w:rsid w:val="00D32598"/>
    <w:rsid w:val="00D364EF"/>
    <w:rsid w:val="00D41219"/>
    <w:rsid w:val="00D41B52"/>
    <w:rsid w:val="00D41EE1"/>
    <w:rsid w:val="00D42012"/>
    <w:rsid w:val="00D42A83"/>
    <w:rsid w:val="00D50A95"/>
    <w:rsid w:val="00D52F32"/>
    <w:rsid w:val="00D61CF4"/>
    <w:rsid w:val="00D65F42"/>
    <w:rsid w:val="00D66467"/>
    <w:rsid w:val="00D71822"/>
    <w:rsid w:val="00D73104"/>
    <w:rsid w:val="00D74C78"/>
    <w:rsid w:val="00D76F75"/>
    <w:rsid w:val="00D81372"/>
    <w:rsid w:val="00D81516"/>
    <w:rsid w:val="00D8630A"/>
    <w:rsid w:val="00D866CA"/>
    <w:rsid w:val="00D87E6B"/>
    <w:rsid w:val="00D87FCC"/>
    <w:rsid w:val="00D941A2"/>
    <w:rsid w:val="00D9608A"/>
    <w:rsid w:val="00DA0180"/>
    <w:rsid w:val="00DA0766"/>
    <w:rsid w:val="00DA0B3A"/>
    <w:rsid w:val="00DA1AC6"/>
    <w:rsid w:val="00DB3BD8"/>
    <w:rsid w:val="00DC1FA0"/>
    <w:rsid w:val="00DC3881"/>
    <w:rsid w:val="00DC3C5C"/>
    <w:rsid w:val="00DD2995"/>
    <w:rsid w:val="00DD37F8"/>
    <w:rsid w:val="00DD5B7F"/>
    <w:rsid w:val="00DE01DA"/>
    <w:rsid w:val="00DE30D3"/>
    <w:rsid w:val="00DE328B"/>
    <w:rsid w:val="00DE462C"/>
    <w:rsid w:val="00DE6B11"/>
    <w:rsid w:val="00DF069A"/>
    <w:rsid w:val="00DF06C5"/>
    <w:rsid w:val="00DF4491"/>
    <w:rsid w:val="00E01E54"/>
    <w:rsid w:val="00E03A6D"/>
    <w:rsid w:val="00E05BDD"/>
    <w:rsid w:val="00E20968"/>
    <w:rsid w:val="00E22309"/>
    <w:rsid w:val="00E23695"/>
    <w:rsid w:val="00E27EA3"/>
    <w:rsid w:val="00E32579"/>
    <w:rsid w:val="00E3271E"/>
    <w:rsid w:val="00E35832"/>
    <w:rsid w:val="00E35E52"/>
    <w:rsid w:val="00E37FC6"/>
    <w:rsid w:val="00E40ACB"/>
    <w:rsid w:val="00E4101B"/>
    <w:rsid w:val="00E42DAF"/>
    <w:rsid w:val="00E4435E"/>
    <w:rsid w:val="00E45C18"/>
    <w:rsid w:val="00E46630"/>
    <w:rsid w:val="00E50EC8"/>
    <w:rsid w:val="00E545D6"/>
    <w:rsid w:val="00E55FC3"/>
    <w:rsid w:val="00E60543"/>
    <w:rsid w:val="00E63083"/>
    <w:rsid w:val="00E63380"/>
    <w:rsid w:val="00E63E62"/>
    <w:rsid w:val="00E75C44"/>
    <w:rsid w:val="00E77859"/>
    <w:rsid w:val="00E81AE3"/>
    <w:rsid w:val="00E87432"/>
    <w:rsid w:val="00E9064F"/>
    <w:rsid w:val="00E91DC2"/>
    <w:rsid w:val="00E94869"/>
    <w:rsid w:val="00E96375"/>
    <w:rsid w:val="00EA1097"/>
    <w:rsid w:val="00EA1519"/>
    <w:rsid w:val="00EA272A"/>
    <w:rsid w:val="00EA347C"/>
    <w:rsid w:val="00EB1F68"/>
    <w:rsid w:val="00EB4647"/>
    <w:rsid w:val="00EC0671"/>
    <w:rsid w:val="00EC112E"/>
    <w:rsid w:val="00ED1F1A"/>
    <w:rsid w:val="00ED2E30"/>
    <w:rsid w:val="00ED670D"/>
    <w:rsid w:val="00ED6DDC"/>
    <w:rsid w:val="00EE102D"/>
    <w:rsid w:val="00EE2FC9"/>
    <w:rsid w:val="00EE34A5"/>
    <w:rsid w:val="00EF4159"/>
    <w:rsid w:val="00EF6CCE"/>
    <w:rsid w:val="00EF745C"/>
    <w:rsid w:val="00F01CBF"/>
    <w:rsid w:val="00F025BC"/>
    <w:rsid w:val="00F07AD9"/>
    <w:rsid w:val="00F10FA3"/>
    <w:rsid w:val="00F154D0"/>
    <w:rsid w:val="00F17061"/>
    <w:rsid w:val="00F22ECB"/>
    <w:rsid w:val="00F3165C"/>
    <w:rsid w:val="00F35539"/>
    <w:rsid w:val="00F42123"/>
    <w:rsid w:val="00F4259A"/>
    <w:rsid w:val="00F50CFB"/>
    <w:rsid w:val="00F51BE5"/>
    <w:rsid w:val="00F51E40"/>
    <w:rsid w:val="00F52E03"/>
    <w:rsid w:val="00F55E05"/>
    <w:rsid w:val="00F57718"/>
    <w:rsid w:val="00F620EA"/>
    <w:rsid w:val="00F62C31"/>
    <w:rsid w:val="00F6331C"/>
    <w:rsid w:val="00F65686"/>
    <w:rsid w:val="00F65D8D"/>
    <w:rsid w:val="00F67B4B"/>
    <w:rsid w:val="00F72AA6"/>
    <w:rsid w:val="00F7705C"/>
    <w:rsid w:val="00F77DEA"/>
    <w:rsid w:val="00F93EC7"/>
    <w:rsid w:val="00F95F64"/>
    <w:rsid w:val="00F96441"/>
    <w:rsid w:val="00FA307F"/>
    <w:rsid w:val="00FA376F"/>
    <w:rsid w:val="00FA5240"/>
    <w:rsid w:val="00FA765E"/>
    <w:rsid w:val="00FB0DAB"/>
    <w:rsid w:val="00FB44A4"/>
    <w:rsid w:val="00FB578A"/>
    <w:rsid w:val="00FB6F98"/>
    <w:rsid w:val="00FC1920"/>
    <w:rsid w:val="00FD3A31"/>
    <w:rsid w:val="00FE1053"/>
    <w:rsid w:val="00FE1F13"/>
    <w:rsid w:val="00FE2658"/>
    <w:rsid w:val="00FE2E5E"/>
    <w:rsid w:val="00FF255F"/>
    <w:rsid w:val="00FF390A"/>
    <w:rsid w:val="00FF5470"/>
    <w:rsid w:val="00FF6A1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341713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5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7A3F2-C2A5-4943-B2E7-4E2F5E7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2022-07-04T09:27:00Z</dcterms:created>
  <dcterms:modified xsi:type="dcterms:W3CDTF">2022-07-04T09:27:00Z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